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52"/>
        <w:gridCol w:w="4286"/>
      </w:tblGrid>
      <w:tr>
        <w:trPr>
          <w:trHeight w:val="1682" w:hRule="atLeast"/>
          <w:cantSplit w:val="true"/>
        </w:trPr>
        <w:tc>
          <w:tcPr>
            <w:tcW w:w="535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32"/>
                <w:szCs w:val="32"/>
              </w:rPr>
              <w:t xml:space="preserve">Návrh na povolenie zmeny v užívaní stavby, </w:t>
            </w:r>
            <w:r>
              <w:rPr>
                <w:rFonts w:cs="Arial" w:ascii="Trebuchet MS" w:hAnsi="Trebuchet MS"/>
                <w:sz w:val="32"/>
                <w:szCs w:val="32"/>
              </w:rPr>
              <w:t>ktorá nie je spojená so zmenou stavby</w:t>
            </w:r>
          </w:p>
        </w:tc>
      </w:tr>
      <w:tr>
        <w:trPr>
          <w:trHeight w:val="815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§ 85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zákona č. 50/1976 Zb. o územnom plánovaní a stavebnom poriadku v znení neskorších predpisov (stavebný zákon) a podľa § 21 vyhlášky 453/2000 Z. z. MŽP SR, ktorou sa vykonávajú niektoré ustanovenia stavebného zákona. 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Označenie stavby (názov) podľa katastra nehnuteľností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1021"/>
        <w:gridCol w:w="1844"/>
        <w:gridCol w:w="1842"/>
        <w:gridCol w:w="1277"/>
        <w:gridCol w:w="1814"/>
      </w:tblGrid>
      <w:tr>
        <w:trPr>
          <w:trHeight w:val="599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iCs/>
                <w:sz w:val="18"/>
                <w:szCs w:val="18"/>
              </w:rPr>
              <w:t>(podľa LV)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Súpisné číslo: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99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Na pozemku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parc. č.</w:t>
            </w:r>
            <w:r>
              <w:rPr>
                <w:rFonts w:cs="Arial" w:ascii="Trebuchet MS" w:hAnsi="Trebuchet MS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cs="Arial" w:ascii="Trebuchet MS" w:hAnsi="Trebuchet M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Katastrálne územie: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931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Vlastník: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iCs/>
                <w:sz w:val="18"/>
                <w:szCs w:val="18"/>
              </w:rPr>
              <w:t>(iné práva - uviesť)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Číslo listu vlastníctva: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Navrhovateľ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670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656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9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60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 </w:t>
      </w:r>
      <w:r>
        <w:rPr>
          <w:rFonts w:cs="Arial" w:ascii="Trebuchet MS" w:hAnsi="Trebuchet MS"/>
          <w:b/>
          <w:bCs/>
        </w:rPr>
        <w:t>Údaje o spôsobe užívania stavby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7829"/>
      </w:tblGrid>
      <w:tr>
        <w:trPr>
          <w:trHeight w:val="790" w:hRule="atLeas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Pôvodný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MS Mincho" w:cs="Arial"/>
              </w:rPr>
            </w:pPr>
            <w:r>
              <w:rPr>
                <w:rFonts w:eastAsia="MS Mincho" w:cs="Arial" w:ascii="Trebuchet MS" w:hAnsi="Trebuchet MS"/>
              </w:rPr>
            </w:r>
          </w:p>
        </w:tc>
      </w:tr>
      <w:tr>
        <w:trPr>
          <w:trHeight w:val="1418" w:hRule="exac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Navrhovaný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Zoznam a adresy známych účastníkov konania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961"/>
      </w:tblGrid>
      <w:tr>
        <w:trPr>
          <w:trHeight w:val="454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100"/>
        <w:gridCol w:w="567"/>
        <w:gridCol w:w="1950"/>
        <w:gridCol w:w="5812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10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95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5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5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navrhovateľa,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12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dokumentácia </w:t>
      </w:r>
      <w:r>
        <w:rPr>
          <w:rFonts w:ascii="Trebuchet MS" w:hAnsi="Trebuchet MS"/>
          <w:bCs/>
          <w:sz w:val="20"/>
          <w:szCs w:val="20"/>
        </w:rPr>
        <w:t>s vyznačením pôvodného a navrhovaného spôsobu užívania jednotlivých priestorov stavby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doklad  preukazujúci </w:t>
      </w:r>
      <w:r>
        <w:rPr>
          <w:rFonts w:ascii="Trebuchet MS" w:hAnsi="Trebuchet MS"/>
          <w:b/>
          <w:bCs/>
          <w:sz w:val="20"/>
          <w:szCs w:val="20"/>
        </w:rPr>
        <w:t>vlastnícke alebo iné právo k stavbe</w:t>
      </w:r>
      <w:r>
        <w:rPr>
          <w:rFonts w:ascii="Trebuchet MS" w:hAnsi="Trebuchet MS"/>
          <w:bCs/>
          <w:sz w:val="20"/>
          <w:szCs w:val="20"/>
        </w:rPr>
        <w:t>; súhlas vlastníka stavby s navrhovanou  zmenou v  spôsobe jej  užívania, ak navrhovateľ nie je vlastníkom stavby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 o rokovaní s účastníkmi  konania</w:t>
      </w:r>
      <w:r>
        <w:rPr>
          <w:rFonts w:ascii="Trebuchet MS" w:hAnsi="Trebuchet MS"/>
          <w:bCs/>
          <w:sz w:val="20"/>
          <w:szCs w:val="20"/>
        </w:rPr>
        <w:t>, ak sa konali pred podaním žiadosti, rozhodnutia,  stanoviská,  vyjadrenia, súhlasy, posúdenia alebo iné opatrenia dotknutých orgánov štátnej správy a obce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kolaudačné rozhodnutie alebo stavebné  povolenie</w:t>
      </w:r>
      <w:r>
        <w:rPr>
          <w:rFonts w:ascii="Trebuchet MS" w:hAnsi="Trebuchet MS"/>
          <w:bCs/>
          <w:sz w:val="20"/>
          <w:szCs w:val="20"/>
        </w:rPr>
        <w:t>, z ktorého je zrejmé, na aký účel bola stavba  povolená, alebo dokumentácia skutočného realizovania stavby (pasport stavby), ak sa iné doklady nezachovali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>
        <w:rPr>
          <w:rFonts w:ascii="Trebuchet MS" w:hAnsi="Trebuchet MS"/>
          <w:bCs/>
          <w:sz w:val="20"/>
          <w:szCs w:val="20"/>
        </w:rPr>
        <w:t xml:space="preserve"> uhradeného do pokladne mesta v súlade so zákonom o správnych poplatkoch č. 145/1995 Z. z. v znení neskorších predpisov podľa položky 62 (sadzobník správnych poplatkov uvedený v sekcii „Ako vybaviť“)</w:t>
      </w:r>
    </w:p>
    <w:p>
      <w:pPr>
        <w:pStyle w:val="Normal"/>
        <w:suppressAutoHyphens w:val="false"/>
        <w:spacing w:before="60" w:after="0"/>
        <w:ind w:left="284" w:hanging="0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8" w:right="851" w:header="0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/>
    </w:pPr>
    <w:r>
      <w:rPr>
        <w:rFonts w:cs="Arial" w:ascii="Trebuchet MS" w:hAnsi="Trebuchet MS"/>
        <w:sz w:val="18"/>
        <w:szCs w:val="18"/>
      </w:rPr>
      <w:t xml:space="preserve">Návrh na </w:t>
    </w:r>
    <w:r>
      <w:rPr>
        <w:rFonts w:cs="Arial" w:ascii="Trebuchet MS" w:hAnsi="Trebuchet MS"/>
        <w:b/>
        <w:sz w:val="18"/>
        <w:szCs w:val="18"/>
      </w:rPr>
      <w:t>povolenie zmeny v užívaní stavby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2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2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fe3acc"/>
    <w:rPr>
      <w:rFonts w:ascii="Segoe UI" w:hAnsi="Segoe UI" w:cs="Segoe UI"/>
      <w:sz w:val="18"/>
      <w:szCs w:val="18"/>
      <w:lang w:val="x-none"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e3a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3</Pages>
  <Words>272</Words>
  <Characters>1696</Characters>
  <CharactersWithSpaces>1940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2017-09-21T19:41:00Z</dcterms:created>
  <dc:creator>Erika Šmelková</dc:creator>
  <dc:description/>
  <dc:language>sk-SK</dc:language>
  <cp:lastModifiedBy>Erika Šmelková</cp:lastModifiedBy>
  <cp:lastPrinted>2022-05-10T16:31:00Z</cp:lastPrinted>
  <dcterms:modified xsi:type="dcterms:W3CDTF">2022-05-10T16:31:00Z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