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9"/>
        <w:gridCol w:w="6129"/>
      </w:tblGrid>
      <w:tr>
        <w:trPr>
          <w:trHeight w:val="1550" w:hRule="atLeast"/>
          <w:cantSplit w:val="true"/>
        </w:trPr>
        <w:tc>
          <w:tcPr>
            <w:tcW w:w="35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6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Žiadosť o </w:t>
            </w: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povolenie terénnych úprav</w:t>
            </w:r>
          </w:p>
        </w:tc>
      </w:tr>
      <w:tr>
        <w:trPr>
          <w:trHeight w:val="798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rebuchet MS" w:ascii="Trebuchet MS" w:hAnsi="Trebuchet MS"/>
                <w:sz w:val="18"/>
                <w:szCs w:val="18"/>
              </w:rPr>
              <w:t>Podľa §</w:t>
            </w:r>
            <w:r>
              <w:rPr>
                <w:rFonts w:cs="Trebuchet MS" w:ascii="Trebuchet MS" w:hAnsi="Trebuchet MS"/>
                <w:color w:val="000000"/>
                <w:sz w:val="18"/>
                <w:szCs w:val="18"/>
              </w:rPr>
              <w:t xml:space="preserve">§ 71 a 72 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Zákona č. 50/1976 Zb. o územnom plánovaní a stavebnom poriadku </w:t>
            </w:r>
            <w:r>
              <w:rPr>
                <w:rFonts w:cs="Arial" w:ascii="Trebuchet MS" w:hAnsi="Trebuchet MS"/>
                <w:sz w:val="18"/>
                <w:szCs w:val="18"/>
              </w:rPr>
              <w:t>v znení neskorších predpisov (stavebný zákon) a podľa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 §§ 12 a 13 Vyhlášky 453/2000 Z. z. Ministerstva životného prostredia Slovenskej republiky,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6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Stavebník, žiadateľ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>Údaje o terénnych úpravách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727"/>
        <w:gridCol w:w="5071"/>
      </w:tblGrid>
      <w:tr>
        <w:trPr>
          <w:trHeight w:val="728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 xml:space="preserve">Účel 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120" w:after="0"/>
              <w:rPr/>
            </w:pPr>
            <w:r>
              <w:rPr>
                <w:rFonts w:cs="Arial" w:ascii="Trebuchet MS" w:hAnsi="Trebuchet MS"/>
                <w:b/>
                <w:bCs/>
              </w:rPr>
              <w:t>Miesto</w:t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0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0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Základné údaje o</w:t>
      </w:r>
      <w:r>
        <w:rPr>
          <w:rFonts w:ascii="Trebuchet MS" w:hAnsi="Trebuchet MS"/>
          <w:b/>
        </w:rPr>
        <w:t xml:space="preserve"> terénnych úpravách 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6"/>
      </w:tblGrid>
      <w:tr>
        <w:trPr>
          <w:trHeight w:val="2315" w:hRule="atLeast"/>
          <w:cantSplit w:val="true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 </w:t>
      </w:r>
      <w:r>
        <w:rPr>
          <w:rFonts w:cs="Arial" w:ascii="Trebuchet MS" w:hAnsi="Trebuchet MS"/>
          <w:b/>
          <w:bCs/>
        </w:rPr>
        <w:t>Označenie pozemkov, na ktorých sa majú terénne úpravy vykonať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69"/>
        <w:gridCol w:w="2159"/>
        <w:gridCol w:w="2552"/>
      </w:tblGrid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 </w:t>
      </w:r>
      <w:r>
        <w:rPr>
          <w:rFonts w:cs="Trebuchet MS" w:ascii="Trebuchet MS" w:hAnsi="Trebuchet MS"/>
          <w:b/>
          <w:bCs/>
        </w:rPr>
        <w:t>Ostatné pozemky podľa katastra nehnuteľností, ktoré sa majú použiť ako stavenisko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69"/>
        <w:gridCol w:w="2159"/>
        <w:gridCol w:w="2552"/>
      </w:tblGrid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rebuchet MS" w:hAnsi="Trebuchet MS" w:cs="Trebuchet MS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left="284" w:right="210" w:hanging="284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  </w:t>
      </w:r>
      <w:r>
        <w:rPr>
          <w:rFonts w:cs="Trebuchet MS" w:ascii="Trebuchet MS" w:hAnsi="Trebuchet MS"/>
          <w:b/>
          <w:bCs/>
        </w:rPr>
        <w:t>Susedné (stavbou dotknuté) pozemky a stavby podľa katastra nehnuteľností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69"/>
        <w:gridCol w:w="2159"/>
        <w:gridCol w:w="2552"/>
      </w:tblGrid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2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ind w:left="284" w:right="210" w:hanging="284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  </w:t>
      </w:r>
      <w:r>
        <w:rPr>
          <w:rFonts w:cs="Trebuchet MS" w:ascii="Trebuchet MS" w:hAnsi="Trebuchet MS"/>
          <w:b/>
          <w:bCs/>
        </w:rPr>
        <w:t>Údaje o spracovateľovi projektovej dokumentácie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426"/>
        <w:gridCol w:w="1984"/>
        <w:gridCol w:w="993"/>
        <w:gridCol w:w="3577"/>
      </w:tblGrid>
      <w:tr>
        <w:trPr>
          <w:trHeight w:val="869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711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860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Trebuchet MS"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atLeast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1984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cs="Trebuchet MS" w:ascii="Trebuchet MS" w:hAnsi="Trebuchet MS"/>
          <w:b/>
          <w:bCs/>
        </w:rPr>
        <w:t xml:space="preserve">   </w:t>
      </w:r>
      <w:r>
        <w:rPr>
          <w:rFonts w:cs="Trebuchet MS" w:ascii="Trebuchet MS" w:hAnsi="Trebuchet MS"/>
          <w:b/>
          <w:bCs/>
        </w:rPr>
        <w:t xml:space="preserve">Spôsob uskutočnenia terénnych úprav </w:t>
      </w:r>
      <w:r>
        <w:rPr>
          <w:rFonts w:cs="Trebuchet MS" w:ascii="Trebuchet MS" w:hAnsi="Trebuchet MS"/>
          <w:sz w:val="18"/>
          <w:szCs w:val="18"/>
        </w:rPr>
        <w:t>(</w:t>
      </w:r>
      <w:r>
        <w:rPr>
          <w:rFonts w:cs="Trebuchet MS" w:ascii="Trebuchet MS" w:hAnsi="Trebuchet MS"/>
          <w:color w:val="000000"/>
          <w:sz w:val="18"/>
          <w:szCs w:val="18"/>
        </w:rPr>
        <w:t>uviesť zhotoviteľa)</w:t>
      </w:r>
    </w:p>
    <w:p>
      <w:pPr>
        <w:pStyle w:val="Normal"/>
        <w:widowControl w:val="false"/>
        <w:spacing w:lineRule="auto" w:line="240"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  <w:t xml:space="preserve">    </w:t>
      </w:r>
      <w:r>
        <w:rPr>
          <w:rFonts w:cs="Trebuchet MS"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426"/>
        <w:gridCol w:w="1984"/>
        <w:gridCol w:w="993"/>
        <w:gridCol w:w="3577"/>
      </w:tblGrid>
      <w:tr>
        <w:trPr>
          <w:trHeight w:val="846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Adresa 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Stavbyvedúci / dozor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>Číslo oprávnenia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atLeast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widowControl w:val="false"/>
        <w:spacing w:before="0" w:after="0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    </w:t>
      </w:r>
      <w:r>
        <w:rPr>
          <w:rFonts w:cs="Trebuchet MS" w:ascii="Trebuchet MS" w:hAnsi="Trebuchet MS"/>
          <w:b/>
          <w:bCs/>
        </w:rPr>
        <w:t>Zoznam a adresy známych účastníkov konania</w:t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711"/>
      </w:tblGrid>
      <w:tr>
        <w:trPr>
          <w:trHeight w:val="454" w:hRule="atLeas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</w:rPr>
              <w:t xml:space="preserve">Meno a priezvisko   </w:t>
            </w:r>
            <w:r>
              <w:rPr>
                <w:rFonts w:cs="Trebuchet MS" w:ascii="Trebuchet MS" w:hAnsi="Trebuchet MS"/>
                <w:b/>
                <w:bCs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Trebuchet MS" w:ascii="Trebuchet MS" w:hAnsi="Trebuchet MS"/>
                <w:b/>
                <w:bCs/>
                <w:sz w:val="18"/>
                <w:szCs w:val="18"/>
              </w:rPr>
              <w:t xml:space="preserve">Adresa  </w:t>
            </w:r>
            <w:r>
              <w:rPr>
                <w:rFonts w:cs="Trebuchet MS" w:ascii="Trebuchet MS" w:hAnsi="Trebuchet MS"/>
                <w:b/>
                <w:bCs/>
                <w:i/>
                <w:iCs/>
                <w:sz w:val="16"/>
                <w:szCs w:val="16"/>
              </w:rPr>
              <w:t>(Sídlo)</w:t>
            </w:r>
          </w:p>
        </w:tc>
      </w:tr>
      <w:tr>
        <w:trPr>
          <w:trHeight w:val="397" w:hRule="atLeast"/>
        </w:trPr>
        <w:tc>
          <w:tcPr>
            <w:tcW w:w="478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71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97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784"/>
        <w:gridCol w:w="566"/>
        <w:gridCol w:w="1242"/>
        <w:gridCol w:w="26"/>
        <w:gridCol w:w="5645"/>
      </w:tblGrid>
      <w:tr>
        <w:trPr>
          <w:trHeight w:val="284" w:hRule="exact"/>
          <w:cantSplit w:val="true"/>
        </w:trPr>
        <w:tc>
          <w:tcPr>
            <w:tcW w:w="23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784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.......................</w:t>
            </w:r>
          </w:p>
        </w:tc>
        <w:tc>
          <w:tcPr>
            <w:tcW w:w="566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268" w:type="dxa"/>
            <w:gridSpan w:val="2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4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091" w:hRule="exact"/>
          <w:cantSplit w:val="true"/>
        </w:trPr>
        <w:tc>
          <w:tcPr>
            <w:tcW w:w="3827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1" w:type="dxa"/>
            <w:gridSpan w:val="2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827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1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both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Prílohy :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Doklad, ktorým žiadateľ preukazuje právo uskutočniť  na pozemku terénne úpravy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Dokumentácia  terénnych úprav v dvoch vyhotoveniach, ktorá obsahuje 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Údaje o splnení podmienok územného rozhodnutia o využití územia alebo iných rozhodnutí nevyhnutných na povolenie terénnych úprav, údaje o predpokladaných účinkoch terénnych úprav na okolie, technický popis postupu a spôsobu prác, údaje o násypných hmotách, o mieste a spôsobe uloženia vyťažených hmôt, o spôsobe ich zhutňovania a povrchovej úprave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Situačný výkres podľa katastrálnej mapy, zobrazujúci súčasný stav územia, na ktorom sa majú terénne úpravy vykonať, s vyznačením pozemkov, na ktorých sa prejavia dôsledky terénnych úprav, vrátane vyznačenia existujúcich stavieb a podzemných sietí technického vybavenia, ochranných pásiem a chránených území; podľa povahy a rozsahu terénnych úprav sa pripoja charakteristické rezy objasňujúce ich výškové usporiadanie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Vytyčovacie výkresy; ak ide o technicky jednoduché terénne úpravy, postačia geometrické parametre určujúce v situačnom výkrese ich polohové a výškové umiestnenie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Doklady o rokovaniach s účastníkmi konania, ak sa konali pred podaním žiadosti a rozhodnutia, stanoviská, vyjadrenia, súhlasy, posúdenia alebo iné opatrenia dotknutých orgánov štátnej správy a obce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Územné rozhodnutie, ak ho vydal iný orgán než stavebný úrad príslušný na povolenie terénnych úprav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60" w:after="0"/>
        <w:jc w:val="both"/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62 (sadzobník správnych poplatkov uvedený v sekcii „Ako vybaviť“)</w:t>
      </w:r>
    </w:p>
    <w:p>
      <w:pPr>
        <w:pStyle w:val="Normal"/>
        <w:suppressAutoHyphens w:val="false"/>
        <w:spacing w:before="0" w:after="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b/>
        <w:sz w:val="18"/>
        <w:szCs w:val="18"/>
      </w:rPr>
      <w:t>Žiadosť o povolenie terénnych úprav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link w:val="Pta"/>
    <w:qFormat/>
    <w:rsid w:val="003028a9"/>
    <w:rPr>
      <w:rFonts w:ascii="Calibri" w:hAnsi="Calibri" w:eastAsia="Calibri" w:cs="Times New Roman"/>
    </w:rPr>
  </w:style>
  <w:style w:type="character" w:styleId="Pagenumber">
    <w:name w:val="page number"/>
    <w:basedOn w:val="DefaultParagraphFont"/>
    <w:qFormat/>
    <w:rsid w:val="003028a9"/>
    <w:rPr/>
  </w:style>
  <w:style w:type="character" w:styleId="HlavikaChar" w:customStyle="1">
    <w:name w:val="Hlavička Char"/>
    <w:link w:val="Hlavika"/>
    <w:uiPriority w:val="99"/>
    <w:qFormat/>
    <w:rsid w:val="00107cec"/>
    <w:rPr>
      <w:rFonts w:ascii="Calibri" w:hAnsi="Calibri" w:eastAsia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c7e33"/>
    <w:rPr>
      <w:rFonts w:ascii="Segoe UI" w:hAnsi="Segoe UI" w:cs="Segoe UI"/>
      <w:sz w:val="18"/>
      <w:szCs w:val="18"/>
      <w:lang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028a9"/>
    <w:pPr>
      <w:spacing w:lineRule="auto" w:line="240" w:before="100" w:after="119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c7e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5</Pages>
  <Words>494</Words>
  <Characters>3149</Characters>
  <CharactersWithSpaces>3595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2017-09-21T09:11:00Z</dcterms:created>
  <dc:creator>Erika Šmelková</dc:creator>
  <dc:description/>
  <dc:language>sk-SK</dc:language>
  <cp:lastModifiedBy>Erika Šmelková</cp:lastModifiedBy>
  <cp:lastPrinted>2022-05-10T16:43:00Z</cp:lastPrinted>
  <dcterms:modified xsi:type="dcterms:W3CDTF">2022-05-10T16:43:00Z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