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1"/>
        <w:gridCol w:w="5107"/>
      </w:tblGrid>
      <w:tr>
        <w:trPr>
          <w:trHeight w:val="1550" w:hRule="atLeast"/>
          <w:cantSplit w:val="true"/>
        </w:trPr>
        <w:tc>
          <w:tcPr>
            <w:tcW w:w="453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Návrh na vydanie rozhodnutia o využívaní územia</w:t>
            </w:r>
          </w:p>
        </w:tc>
      </w:tr>
      <w:tr>
        <w:trPr>
          <w:trHeight w:val="796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cs="Trebuchet MS" w:ascii="Trebuchet MS" w:hAnsi="Trebuchet MS"/>
                <w:color w:val="000000"/>
                <w:sz w:val="18"/>
                <w:szCs w:val="18"/>
              </w:rPr>
              <w:t xml:space="preserve">§ 39b ods. 1 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zákona č. 50/1976 Zb. o územnom plánovaní a stavebnom poriadku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v znení neskorších predpisov (stavebný zákon) </w:t>
            </w:r>
            <w:r>
              <w:rPr>
                <w:rFonts w:cs="Trebuchet MS" w:ascii="Trebuchet MS" w:hAnsi="Trebuchet MS"/>
                <w:sz w:val="18"/>
                <w:szCs w:val="18"/>
              </w:rPr>
              <w:t>a podľa § 3 ods. 1 až 3 a ods. 6 vyhlášky č. 453/2000 Z. z. Ministerstva životného prostredia Slovenskej republiky, ktorou sa vykonávajú niektoré ustanovenia stavebného zákona, v znení neskorších predpisov.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Predmet územného rozhodnutia 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82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090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Navrhovaný 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Navrhovateľ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 xml:space="preserve">+421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ind w:firstLine="284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576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Trebuchet MS" w:hAnsi="Trebuchet MS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sz w:val="18"/>
                <w:szCs w:val="18"/>
              </w:rPr>
              <w:t>Ulica, časť obce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82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 xml:space="preserve">podľa katastra nehnuteľností   </w:t>
      </w:r>
    </w:p>
    <w:tbl>
      <w:tblPr>
        <w:tblpPr w:bottomFromText="0" w:horzAnchor="text" w:leftFromText="141" w:rightFromText="141" w:tblpX="0" w:tblpY="1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2"/>
        <w:gridCol w:w="2819"/>
        <w:gridCol w:w="2159"/>
        <w:gridCol w:w="2345"/>
      </w:tblGrid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120" w:after="0"/>
        <w:rPr/>
      </w:pPr>
      <w:r>
        <w:rPr>
          <w:rFonts w:cs="Arial" w:ascii="Trebuchet MS" w:hAnsi="Trebuchet MS"/>
          <w:b/>
        </w:rPr>
        <w:t>Susedné pozemky a stavby podľa katastra nehnuteľností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2410"/>
        <w:gridCol w:w="2125"/>
        <w:gridCol w:w="3261"/>
      </w:tblGrid>
      <w:tr>
        <w:trPr>
          <w:trHeight w:val="454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>Ak ide o návrh na vydanie územného rozhodnutia o využití rozsiahleho územia, údaje sa v návrhu neuvádzajú, ale uvedie sa opis prebiehajúcich hraníc územia.</w:t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lineRule="auto" w:line="240" w:before="0" w:after="120"/>
        <w:rPr/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 xml:space="preserve">spracovateľovi projektovej dokumentácie </w:t>
      </w:r>
      <w:r>
        <w:rPr>
          <w:rFonts w:cs="Trebuchet MS" w:ascii="Trebuchet MS" w:hAnsi="Trebuchet MS"/>
          <w:b/>
          <w:bCs/>
        </w:rPr>
        <w:t>pre územné rozhodnutie</w:t>
      </w:r>
      <w:r>
        <w:rPr>
          <w:rFonts w:cs="Arial" w:ascii="Trebuchet MS" w:hAnsi="Trebuchet MS"/>
          <w:b/>
        </w:rPr>
        <w:t xml:space="preserve"> 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649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3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územného konania</w:t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sz w:val="16"/>
          <w:szCs w:val="16"/>
        </w:rPr>
        <w:t>Pri veľkom počte účastníkov územného konania sa zoznam neuvádza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847"/>
      </w:tblGrid>
      <w:tr>
        <w:trPr>
          <w:trHeight w:val="454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488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100"/>
        <w:gridCol w:w="567"/>
        <w:gridCol w:w="1951"/>
        <w:gridCol w:w="5670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1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6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0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6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navrhovateľa,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rebuchet MS" w:hAnsi="Trebuchet MS"/>
          <w:b/>
        </w:rPr>
        <w:t>Prílohy: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využiť pozemok na uvedený účel /</w:t>
      </w:r>
      <w:r>
        <w:rPr>
          <w:rFonts w:ascii="Trebuchet MS" w:hAnsi="Trebuchet MS"/>
          <w:b/>
          <w:sz w:val="20"/>
          <w:szCs w:val="20"/>
        </w:rPr>
        <w:t>list vlastníctva,</w:t>
      </w:r>
      <w:r>
        <w:rPr>
          <w:rFonts w:ascii="Trebuchet MS" w:hAnsi="Trebuchet MS"/>
          <w:sz w:val="20"/>
          <w:szCs w:val="20"/>
        </w:rPr>
        <w:t xml:space="preserve"> prípadne </w:t>
      </w:r>
      <w:r>
        <w:rPr>
          <w:rFonts w:ascii="Trebuchet MS" w:hAnsi="Trebuchet MS"/>
          <w:b/>
          <w:sz w:val="20"/>
          <w:szCs w:val="20"/>
        </w:rPr>
        <w:t>súhlas vlastníka pozemku</w:t>
      </w:r>
      <w:r>
        <w:rPr>
          <w:rFonts w:ascii="Trebuchet MS" w:hAnsi="Trebuchet MS"/>
          <w:sz w:val="20"/>
          <w:szCs w:val="20"/>
        </w:rPr>
        <w:t xml:space="preserve"> s využitím územia - originál/. 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Kópiu z katastrálnej mapy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Situačný výkres </w:t>
      </w:r>
      <w:r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vyznačením. 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>
        <w:rPr>
          <w:rFonts w:ascii="Trebuchet MS" w:hAnsi="Trebuchet MS"/>
          <w:sz w:val="20"/>
          <w:szCs w:val="20"/>
        </w:rPr>
        <w:t xml:space="preserve">v dvoch vyhotoveniach vypracovaná oprávnenou osobou. 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>
        <w:rPr>
          <w:rFonts w:ascii="Trebuchet MS" w:hAnsi="Trebuchet MS"/>
          <w:sz w:val="20"/>
          <w:szCs w:val="20"/>
        </w:rPr>
        <w:t>dotknutých orgánov štátnej správy a obce. (napr. OU ŽP Rožňava, RUVZ Rožňava, OR HaZZ Rožňava, OU Rožňava, pozemkový a lesný odbor, KPÚ Košice, a iné...)</w:t>
      </w:r>
    </w:p>
    <w:p>
      <w:pPr>
        <w:pStyle w:val="Normal"/>
        <w:numPr>
          <w:ilvl w:val="0"/>
          <w:numId w:val="1"/>
        </w:numPr>
        <w:spacing w:before="120" w:after="200"/>
        <w:ind w:left="357" w:hanging="35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>
        <w:rPr>
          <w:rFonts w:ascii="Trebuchet MS" w:hAnsi="Trebuchet MS"/>
          <w:sz w:val="20"/>
          <w:szCs w:val="20"/>
        </w:rPr>
        <w:t>(napr. SPP a.s., Bratislava; VSD a.s., Košice; VVS a.s. Košice, závod Rožňava; Slovak Telekom, a.s., Bratislava a iné...)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Záverečné stanovisko </w:t>
      </w:r>
      <w:r>
        <w:rPr>
          <w:rFonts w:ascii="Trebuchet MS" w:hAnsi="Trebuchet MS"/>
          <w:sz w:val="20"/>
          <w:szCs w:val="20"/>
        </w:rPr>
        <w:t>o posúdení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vplyvu stavby alebo činnosti na životné prostredie alebo rozhodnutie zo zisťovacieho konania, ak bolo vydané.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 prípade, že stavebník poverí na vybavenie žiadosti inú fyzickú alebo právnickú osobu, je potrebné predložiť </w:t>
      </w:r>
      <w:r>
        <w:rPr>
          <w:rFonts w:ascii="Trebuchet MS" w:hAnsi="Trebuchet MS"/>
          <w:b/>
          <w:sz w:val="20"/>
          <w:szCs w:val="20"/>
        </w:rPr>
        <w:t>písomné splnomocnenie.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Doklad o zaplatení správneho poplatku</w:t>
      </w:r>
      <w:r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>
        <w:rPr>
          <w:rFonts w:cs="Helvetica-Bold" w:ascii="Trebuchet MS" w:hAnsi="Trebuchet MS"/>
          <w:b/>
          <w:bCs/>
          <w:color w:val="000000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>
      <w:pPr>
        <w:pStyle w:val="Normal"/>
        <w:ind w:left="360" w:hanging="360"/>
        <w:rPr>
          <w:rFonts w:ascii="Tahoma" w:hAnsi="Tahoma"/>
          <w:sz w:val="18"/>
        </w:rPr>
      </w:pPr>
      <w:r>
        <w:rPr>
          <w:rFonts w:ascii="Tahoma" w:hAnsi="Tahoma"/>
          <w:sz w:val="18"/>
        </w:rPr>
      </w:r>
    </w:p>
    <w:p>
      <w:pPr>
        <w:pStyle w:val="Normal"/>
        <w:spacing w:before="0" w:after="200"/>
        <w:ind w:left="360" w:hanging="360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rPr/>
    </w:pPr>
    <w:r>
      <w:rPr>
        <w:rFonts w:cs="Arial" w:ascii="Trebuchet MS" w:hAnsi="Trebuchet MS"/>
        <w:b/>
        <w:sz w:val="18"/>
        <w:szCs w:val="18"/>
      </w:rPr>
      <w:t>Návrh na vydanie rozhodnutia o využívaní územia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t xml:space="preserve"> </w:t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2d63"/>
    <w:rPr>
      <w:rFonts w:cs="Times New Roman"/>
      <w:sz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locked/>
    <w:rsid w:val="008d2d63"/>
    <w:rPr>
      <w:rFonts w:ascii="Calibri" w:hAnsi="Calibri" w:cs="Times New Roman"/>
      <w:sz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locked/>
    <w:rsid w:val="008d2d63"/>
    <w:rPr>
      <w:rFonts w:ascii="Calibri" w:hAnsi="Calibri" w:cs="Times New Roman"/>
      <w:b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8d2d63"/>
    <w:rPr>
      <w:rFonts w:ascii="Segoe UI" w:hAnsi="Segoe UI" w:cs="Times New Roman"/>
      <w:sz w:val="18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locked/>
    <w:rsid w:val="003c511d"/>
    <w:rPr>
      <w:rFonts w:ascii="Times New Roman" w:hAnsi="Times New Roman" w:cs="Times New Roman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8d2d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8d2d63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2d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uiPriority w:val="99"/>
    <w:qFormat/>
    <w:rsid w:val="003c511d"/>
    <w:pPr>
      <w:suppressAutoHyphens w:val="false"/>
      <w:spacing w:lineRule="auto" w:line="360" w:before="0" w:after="0"/>
      <w:textAlignment w:val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35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D3AA-0EF4-4FD1-A9A9-AC8DA7A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4</Pages>
  <Words>488</Words>
  <Characters>2992</Characters>
  <CharactersWithSpaces>3460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2022-05-10T11:54:00Z</dcterms:created>
  <dc:creator>Erika Šmelková</dc:creator>
  <dc:description/>
  <dc:language>sk-SK</dc:language>
  <cp:lastModifiedBy>Erika Šmelková</cp:lastModifiedBy>
  <cp:lastPrinted>2022-05-10T11:54:00Z</cp:lastPrinted>
  <dcterms:modified xsi:type="dcterms:W3CDTF">2022-05-10T11:54:00Z</dcterms:modified>
  <cp:revision>3</cp:revision>
  <dc:subject/>
  <dc:title>ZSP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